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83" w:rsidRPr="001E0D83" w:rsidRDefault="001E0D83" w:rsidP="001E0D83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>Sardegna - Santa Margherita di Pula (CA)</w:t>
      </w:r>
    </w:p>
    <w:p w:rsidR="001E0D83" w:rsidRPr="001E0D83" w:rsidRDefault="001E0D83" w:rsidP="001E0D83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FUTURA STYLE ROCCA DORADA 4****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i/>
          <w:color w:val="ED7D31" w:themeColor="accent2"/>
          <w:sz w:val="16"/>
          <w:szCs w:val="16"/>
        </w:rPr>
        <w:t>Meraviglioso Sud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E0D83">
        <w:rPr>
          <w:rFonts w:asciiTheme="minorHAnsi" w:hAnsiTheme="minorHAnsi" w:cstheme="minorHAnsi"/>
          <w:i/>
          <w:sz w:val="16"/>
          <w:szCs w:val="16"/>
        </w:rPr>
        <w:t xml:space="preserve">In posizione panoramica, immerso nell’ampio parco privato di circa 3 ettari, l’Hotel Club Rocca </w:t>
      </w:r>
      <w:proofErr w:type="spellStart"/>
      <w:r w:rsidRPr="001E0D83">
        <w:rPr>
          <w:rFonts w:asciiTheme="minorHAnsi" w:hAnsiTheme="minorHAnsi" w:cstheme="minorHAnsi"/>
          <w:i/>
          <w:sz w:val="16"/>
          <w:szCs w:val="16"/>
        </w:rPr>
        <w:t>Dorada</w:t>
      </w:r>
      <w:proofErr w:type="spellEnd"/>
      <w:r w:rsidRPr="001E0D83">
        <w:rPr>
          <w:rFonts w:asciiTheme="minorHAnsi" w:hAnsiTheme="minorHAnsi" w:cstheme="minorHAnsi"/>
          <w:i/>
          <w:sz w:val="16"/>
          <w:szCs w:val="16"/>
        </w:rPr>
        <w:t xml:space="preserve">, domina uno dei litorali più belli ed esclusivi della Sardegna meridionale, con sabbia bianca ed acque cristalline. Si compone di un corpo centrale con parte delle camere ed i principali servizi e di una zona alta con villette sparse nei giardini. A soli 11 km da Pula, forziere di tesori naturalistici e culturali e a circa 15 minuti dalle spiagge più belle della località come Chia, Su Giudeo, </w:t>
      </w:r>
      <w:proofErr w:type="spellStart"/>
      <w:r w:rsidRPr="001E0D83">
        <w:rPr>
          <w:rFonts w:asciiTheme="minorHAnsi" w:hAnsiTheme="minorHAnsi" w:cstheme="minorHAnsi"/>
          <w:i/>
          <w:sz w:val="16"/>
          <w:szCs w:val="16"/>
        </w:rPr>
        <w:t>Tuerredda</w:t>
      </w:r>
      <w:proofErr w:type="spellEnd"/>
      <w:r w:rsidRPr="001E0D83">
        <w:rPr>
          <w:rFonts w:asciiTheme="minorHAnsi" w:hAnsiTheme="minorHAnsi" w:cstheme="minorHAnsi"/>
          <w:i/>
          <w:sz w:val="16"/>
          <w:szCs w:val="16"/>
        </w:rPr>
        <w:t>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SPIAGGIA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A 800 m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ca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>, di sabbia fine e bianca, raggiungibile con servizio navetta, con fondale dolcemente digradante, privata e attrezzata con servizi, docce e punto ristoro. Servizio spiaggia incluso nella Tessera Club a partire dalla 2° fila (1 ombrellone + 2 lettini ad unità abitativa, ad esaurimento).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SISTEMAZIONE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Camere semplici ed informali, tutte dotate di tv, aria condizionata,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minifrigo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>, cassetta di sicurezza, servizi con doccia ed asciugacapelli. Si dividono in camere Classic per 2/4 persone, alcune Lato Monte (con riduzione), quadruple con letto a castello o letti bassi, al piano terra o primo piano, ubicate in due diversi corpi centrali, raggiungibili da una rampa di scale o da un percorso in salita e camere Garden per 2/4 persone (camere quadruple con letti a castello), nella zona alta, tutte al piano terra, distribuite in villette a schiera all’interno dell’ampio parco verde con piccolo patio attrezzato. Occupazione massima nelle quadruple 3 adulti + 1 bambino 3/12 anni. Disponibili su richiesta camere Garden per ospiti diversamente abili.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RISTORAZIONE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Pasti a buffet, prima colazione con possibilità di Late Breakfast dalle 10.00 alle 11.00 (presso il bar centrale) con caffè americano e cornetteria. Light Lunch con buffet di verdure, antipasti e frutta, un primo e secondo piatto a scelta dal menu o in alternativa l'esclusivo Beach Lunch in spiaggia da prenotare giornalmente, con scelta da menu. Cena con cucina internazionale e piatti regionali, serata sarda settimanale,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griglieria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 e show cooking; acqua mineralizzata, vino della casa e soft drink da dispenser inclusi ai pasti. Per gli ospiti affetti da intolleranze alimentari o celiachia, disponibili prodotti base privi di glutine (non garantita assenza di contaminazione). Il servizio ai pasti principali potrà essere a buffet o al tavolo, a discrezione della direzione.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BABY CARD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Per i piccoli ospiti 0/3 anni utilizzo angolo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biberoneria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, fruibile solo durante gli orari di apertura del ristorante con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scaldabiberon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>, microonde e prodotti base (brodo vegetale, passato di verdure, pastina, latte UHT, frutta fresca, yogurt e succhi di frutta, non disponibili omogeneizzati e latte in polvere).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ATTIVITÀ E SERVIZI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Campo polivalente tennis/calcetto,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ping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pong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, area giochi bambini, sala tv,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wi-fi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 gratuito nelle aree comuni, piazzetta centrale con bar, angoli relax e palco attrezzato per spettacoli e intrattenimento serale; parcheggio non custodito.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A PAGAMENTO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Escursioni via terra e via mare, immersioni, noleggio auto e gommoni. Nelle vicinanze campi da golf di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Is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E0D83">
        <w:rPr>
          <w:rFonts w:asciiTheme="minorHAnsi" w:hAnsiTheme="minorHAnsi" w:cstheme="minorHAnsi"/>
          <w:sz w:val="16"/>
          <w:szCs w:val="16"/>
        </w:rPr>
        <w:t>Molas</w:t>
      </w:r>
      <w:proofErr w:type="spellEnd"/>
      <w:r w:rsidRPr="001E0D83">
        <w:rPr>
          <w:rFonts w:asciiTheme="minorHAnsi" w:hAnsiTheme="minorHAnsi" w:cstheme="minorHAnsi"/>
          <w:sz w:val="16"/>
          <w:szCs w:val="16"/>
        </w:rPr>
        <w:t xml:space="preserve"> Chia.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1E0D83">
        <w:rPr>
          <w:rFonts w:asciiTheme="minorHAnsi" w:hAnsiTheme="minorHAnsi" w:cstheme="minorHAnsi"/>
          <w:color w:val="ED7D31" w:themeColor="accent2"/>
          <w:sz w:val="16"/>
          <w:szCs w:val="16"/>
        </w:rPr>
        <w:t>TESSERA CLUB</w:t>
      </w:r>
    </w:p>
    <w:p w:rsidR="001E0D83" w:rsidRPr="001E0D83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>Include uso della piscina, servizio spiaggia a partire dalla 2° fila, animazione diurna con corsi collettivi di fitness, tornei sportivi, dj set e balli di gruppo. Animazione serale con spettacoli, cabaret, varietà, giochi, baby dance. Baby Club 3/6 anni, Mini Club 7/11 anni e Junior Club 12/17 anni. Navetta da/per la spiaggia ad orari stabiliti.</w:t>
      </w:r>
    </w:p>
    <w:p w:rsidR="001E0D83" w:rsidRPr="001E0D83" w:rsidRDefault="001E0D83" w:rsidP="001E0D83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850"/>
        <w:gridCol w:w="1134"/>
        <w:gridCol w:w="851"/>
        <w:gridCol w:w="727"/>
        <w:gridCol w:w="855"/>
        <w:gridCol w:w="1253"/>
        <w:gridCol w:w="1276"/>
      </w:tblGrid>
      <w:tr w:rsidR="00ED15A8" w:rsidRPr="001E0D83" w:rsidTr="00F262F6">
        <w:tc>
          <w:tcPr>
            <w:tcW w:w="2122" w:type="dxa"/>
            <w:vMerge w:val="restart"/>
            <w:hideMark/>
          </w:tcPr>
          <w:p w:rsidR="001E0D83" w:rsidRPr="001E0D83" w:rsidRDefault="001E0D83" w:rsidP="001E0D83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Stagionalità</w:t>
            </w:r>
          </w:p>
        </w:tc>
        <w:tc>
          <w:tcPr>
            <w:tcW w:w="2409" w:type="dxa"/>
            <w:gridSpan w:val="3"/>
          </w:tcPr>
          <w:p w:rsidR="001E0D83" w:rsidRPr="001E0D83" w:rsidRDefault="001E0D83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SOLO SOGGIORNO</w:t>
            </w:r>
          </w:p>
        </w:tc>
        <w:tc>
          <w:tcPr>
            <w:tcW w:w="1134" w:type="dxa"/>
            <w:hideMark/>
          </w:tcPr>
          <w:p w:rsidR="001E0D83" w:rsidRPr="001E0D83" w:rsidRDefault="001E0D83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SUPERBIMBI</w:t>
            </w:r>
          </w:p>
        </w:tc>
        <w:tc>
          <w:tcPr>
            <w:tcW w:w="2433" w:type="dxa"/>
            <w:gridSpan w:val="3"/>
            <w:hideMark/>
          </w:tcPr>
          <w:p w:rsidR="001E0D83" w:rsidRPr="001E0D83" w:rsidRDefault="001E0D83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PACCHETTO VOLO</w:t>
            </w:r>
          </w:p>
        </w:tc>
        <w:tc>
          <w:tcPr>
            <w:tcW w:w="1253" w:type="dxa"/>
            <w:hideMark/>
          </w:tcPr>
          <w:p w:rsidR="001E0D83" w:rsidRPr="001E0D83" w:rsidRDefault="001E0D83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SUPERBIMBI</w:t>
            </w:r>
          </w:p>
        </w:tc>
        <w:tc>
          <w:tcPr>
            <w:tcW w:w="1276" w:type="dxa"/>
            <w:hideMark/>
          </w:tcPr>
          <w:p w:rsidR="001E0D83" w:rsidRPr="001E0D83" w:rsidRDefault="001E0D83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PROMO NAVE</w:t>
            </w:r>
          </w:p>
        </w:tc>
      </w:tr>
      <w:tr w:rsidR="00ED15A8" w:rsidRPr="001E0D83" w:rsidTr="00F262F6">
        <w:tc>
          <w:tcPr>
            <w:tcW w:w="2122" w:type="dxa"/>
            <w:vMerge/>
            <w:hideMark/>
          </w:tcPr>
          <w:p w:rsidR="00ED15A8" w:rsidRPr="001E0D83" w:rsidRDefault="00ED15A8" w:rsidP="001E0D83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>Quote a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 xml:space="preserve"> partire da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Quote Nette</w:t>
            </w:r>
          </w:p>
        </w:tc>
        <w:tc>
          <w:tcPr>
            <w:tcW w:w="850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3° letto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3/12 anni</w:t>
            </w:r>
          </w:p>
        </w:tc>
        <w:tc>
          <w:tcPr>
            <w:tcW w:w="1134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3° letto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3/12 anni</w:t>
            </w:r>
          </w:p>
        </w:tc>
        <w:tc>
          <w:tcPr>
            <w:tcW w:w="851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Quote a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partire da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Quote Nette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3° letto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3/12 anni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3° letto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3/12 anni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0D83">
              <w:rPr>
                <w:rFonts w:cstheme="minorHAnsi"/>
                <w:b/>
                <w:sz w:val="16"/>
                <w:szCs w:val="16"/>
              </w:rPr>
              <w:t xml:space="preserve">Quote a </w:t>
            </w:r>
            <w:r w:rsidRPr="001E0D83">
              <w:rPr>
                <w:rFonts w:cstheme="minorHAnsi"/>
                <w:b/>
                <w:sz w:val="16"/>
                <w:szCs w:val="16"/>
              </w:rPr>
              <w:br/>
              <w:t>camera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1E0D83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31/05/2025 - 07/06/2025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0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604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528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1E0D83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07/06/2025 - 14/06/2025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674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14/06/2025 - 21/06/2025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744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647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21/06/2025 - 28/06/2025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814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703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28/06/2025 - 12/07/2025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884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766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12/07/2025 - 02/08/2025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954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822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02/08/2025 - 09/08/2025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1094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948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09/08/2025 - 16/08/2025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1234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1067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16/08/2025 - 23/08/2025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1164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1004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23/08/2025 - 30/08/2025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1024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885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30/08/2025 - 06/09/2025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884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766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06/09/2025 - 13/09/2025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744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647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13/09/2025 - 20/09/2025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674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584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D15A8" w:rsidRPr="001E0D83" w:rsidTr="00F262F6">
        <w:tc>
          <w:tcPr>
            <w:tcW w:w="2122" w:type="dxa"/>
            <w:hideMark/>
          </w:tcPr>
          <w:p w:rsidR="00ED15A8" w:rsidRPr="001E0D83" w:rsidRDefault="00ED15A8" w:rsidP="00ED15A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20/09/2025 - 04/10/2025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0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-80%</w:t>
            </w:r>
          </w:p>
        </w:tc>
        <w:tc>
          <w:tcPr>
            <w:tcW w:w="1134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Gratis</w:t>
            </w:r>
          </w:p>
        </w:tc>
        <w:tc>
          <w:tcPr>
            <w:tcW w:w="851" w:type="dxa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604</w:t>
            </w:r>
          </w:p>
        </w:tc>
        <w:tc>
          <w:tcPr>
            <w:tcW w:w="727" w:type="dxa"/>
            <w:shd w:val="clear" w:color="auto" w:fill="DEEAF6" w:themeFill="accent5" w:themeFillTint="33"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855" w:type="dxa"/>
            <w:shd w:val="clear" w:color="auto" w:fill="DEEAF6" w:themeFill="accent5" w:themeFillTint="33"/>
            <w:hideMark/>
          </w:tcPr>
          <w:p w:rsidR="00ED15A8" w:rsidRPr="001E0D83" w:rsidRDefault="001E4673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253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:rsidR="00ED15A8" w:rsidRPr="001E0D83" w:rsidRDefault="00ED15A8" w:rsidP="00ED15A8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0D8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E0D83">
              <w:rPr>
                <w:rFonts w:cstheme="minorHAnsi"/>
                <w:sz w:val="16"/>
                <w:szCs w:val="16"/>
              </w:rPr>
              <w:t>9</w:t>
            </w:r>
          </w:p>
        </w:tc>
      </w:tr>
    </w:tbl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>FE 21311 - Quote per persona in camera Classic in Pensione Completa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Inizio/Fine soggiorno: 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>Solo Soggiorno: quote giornaliere, libero minimo 2 notti fino al 21/6 e dal 13/9, minimo 3 notti dal 21/6 al 2/8 e dal 30/8 al 13/9, minimo 5 notti dal 2/8 al 30/8. Pacchetto Volo: quote settimanali sabato/sabato. Per soggiorni inferiori a 5 notti supplemento 10% per le notti del venerdì e sabato. Consegna camere dopo le ore 17.00, rilascio entro le ore 10.00.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Riduzioni: 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>camera Lato Monte 10%; 4° letto 3/12 anni 50%; 3° letto adulti 30%.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Supplementi: 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 xml:space="preserve">camera Garden 10%; doppia uso singola 75% dal 2/8 al 30/8, 50% nei restanti periodi; Formula Top, da richiedere alla prenotazione e da pagare in agenzia, € </w:t>
      </w:r>
      <w:r w:rsidR="001E4673">
        <w:rPr>
          <w:rFonts w:asciiTheme="minorHAnsi" w:hAnsiTheme="minorHAnsi" w:cstheme="minorHAnsi"/>
          <w:b w:val="0"/>
          <w:sz w:val="16"/>
          <w:szCs w:val="16"/>
        </w:rPr>
        <w:t>22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 xml:space="preserve"> per camera a notte; Formula Top Plus, da richiedere alla prenotazione e da pagare in agenzia, € </w:t>
      </w:r>
      <w:r w:rsidR="001E4673">
        <w:rPr>
          <w:rFonts w:asciiTheme="minorHAnsi" w:hAnsiTheme="minorHAnsi" w:cstheme="minorHAnsi"/>
          <w:b w:val="0"/>
          <w:sz w:val="16"/>
          <w:szCs w:val="16"/>
        </w:rPr>
        <w:t>26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 xml:space="preserve"> per camera a notte.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1E0D83">
        <w:rPr>
          <w:rFonts w:asciiTheme="minorHAnsi" w:hAnsiTheme="minorHAnsi" w:cstheme="minorHAnsi"/>
          <w:sz w:val="16"/>
          <w:szCs w:val="16"/>
        </w:rPr>
        <w:t xml:space="preserve">Baby Card: </w:t>
      </w:r>
      <w:r w:rsidRPr="001E0D83">
        <w:rPr>
          <w:rFonts w:asciiTheme="minorHAnsi" w:hAnsiTheme="minorHAnsi" w:cstheme="minorHAnsi"/>
          <w:b w:val="0"/>
          <w:sz w:val="16"/>
          <w:szCs w:val="16"/>
        </w:rPr>
        <w:t xml:space="preserve">Baby 0/3 anni supplemento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obbligatorio, da pagare in </w:t>
      </w:r>
      <w:r w:rsidR="00E305CB" w:rsidRPr="00ED15A8">
        <w:rPr>
          <w:rFonts w:asciiTheme="minorHAnsi" w:hAnsiTheme="minorHAnsi" w:cstheme="minorHAnsi"/>
          <w:b w:val="0"/>
          <w:sz w:val="16"/>
          <w:szCs w:val="16"/>
        </w:rPr>
        <w:t>agenzia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, € 20 per bambino a notte, include servizi come da descrizione, culla (su richiesta) e pasti da menu inclusi (accettata culla propria con stesso supplemento).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Da pagare in loco: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supplementi facoltativi: noleggio telo mare € 5 (cauzione € 10), eventuale cambio € 5; servizio spiaggia in 1° fila (su richiesta) € 15 al giorno.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Tessera Club: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dal 31/5 al 4/10, obbligatoria da pagare in agenzia, € 7 per persona a notte, baby 0/3 anni esenti.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Animali: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ammessi, di piccola taglia su richiesta, € 10 a notte + € 50 per disinfestazione finale da pagare in </w:t>
      </w:r>
      <w:r w:rsidR="00E305CB" w:rsidRPr="00ED15A8">
        <w:rPr>
          <w:rFonts w:asciiTheme="minorHAnsi" w:hAnsiTheme="minorHAnsi" w:cstheme="minorHAnsi"/>
          <w:b w:val="0"/>
          <w:sz w:val="16"/>
          <w:szCs w:val="16"/>
        </w:rPr>
        <w:t>agenzia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. Pet Kit in omaggio con dispenser sacchetti, 1 ciotola e 1 tappetino.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Note: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occupazione massima in camera quadrupla 3 adulti + 1 bambino 3/12 anni. Supplementi, riduzioni e offerte da calcolare sulle quote di Solo Soggiorno.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>PROMO NAVE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Le quote comprendono: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passaggio nave a/r per massimo 2 adulti e 2 bambini 0/12 anni con auto al seguito (</w:t>
      </w:r>
      <w:proofErr w:type="spellStart"/>
      <w:r w:rsidRPr="00ED15A8">
        <w:rPr>
          <w:rFonts w:asciiTheme="minorHAnsi" w:hAnsiTheme="minorHAnsi" w:cstheme="minorHAnsi"/>
          <w:b w:val="0"/>
          <w:sz w:val="16"/>
          <w:szCs w:val="16"/>
        </w:rPr>
        <w:t>lungh</w:t>
      </w:r>
      <w:proofErr w:type="spellEnd"/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. </w:t>
      </w:r>
      <w:proofErr w:type="spellStart"/>
      <w:r w:rsidRPr="00ED15A8">
        <w:rPr>
          <w:rFonts w:asciiTheme="minorHAnsi" w:hAnsiTheme="minorHAnsi" w:cstheme="minorHAnsi"/>
          <w:b w:val="0"/>
          <w:sz w:val="16"/>
          <w:szCs w:val="16"/>
        </w:rPr>
        <w:t>max</w:t>
      </w:r>
      <w:proofErr w:type="spellEnd"/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 5 m/alt. </w:t>
      </w:r>
      <w:proofErr w:type="spellStart"/>
      <w:r w:rsidRPr="00ED15A8">
        <w:rPr>
          <w:rFonts w:asciiTheme="minorHAnsi" w:hAnsiTheme="minorHAnsi" w:cstheme="minorHAnsi"/>
          <w:b w:val="0"/>
          <w:sz w:val="16"/>
          <w:szCs w:val="16"/>
        </w:rPr>
        <w:t>max</w:t>
      </w:r>
      <w:proofErr w:type="spellEnd"/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 1,80 m) da Civitavecchia, Livorno o Piombino per Cagliari, Olbia, Golfo Aranci, Porto Torres con nave diurna o notturna e sistemazione in passaggio ponte.</w:t>
      </w:r>
    </w:p>
    <w:p w:rsidR="001E0D83" w:rsidRPr="00ED15A8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D15A8">
        <w:rPr>
          <w:rFonts w:asciiTheme="minorHAnsi" w:hAnsiTheme="minorHAnsi" w:cstheme="minorHAnsi"/>
          <w:b/>
          <w:bCs/>
          <w:sz w:val="16"/>
          <w:szCs w:val="16"/>
        </w:rPr>
        <w:t xml:space="preserve">Supplementi: Partenze per Cagliari </w:t>
      </w:r>
      <w:r w:rsidRPr="00ED15A8">
        <w:rPr>
          <w:rFonts w:asciiTheme="minorHAnsi" w:hAnsiTheme="minorHAnsi" w:cstheme="minorHAnsi"/>
          <w:sz w:val="16"/>
          <w:szCs w:val="16"/>
        </w:rPr>
        <w:t xml:space="preserve">€ 150 a/r a nucleo familiare; </w:t>
      </w:r>
      <w:r w:rsidRPr="00ED15A8">
        <w:rPr>
          <w:rFonts w:asciiTheme="minorHAnsi" w:hAnsiTheme="minorHAnsi" w:cstheme="minorHAnsi"/>
          <w:b/>
          <w:bCs/>
          <w:sz w:val="16"/>
          <w:szCs w:val="16"/>
        </w:rPr>
        <w:t xml:space="preserve">partenze per Genova </w:t>
      </w:r>
      <w:r w:rsidRPr="00ED15A8">
        <w:rPr>
          <w:rFonts w:asciiTheme="minorHAnsi" w:hAnsiTheme="minorHAnsi" w:cstheme="minorHAnsi"/>
          <w:sz w:val="16"/>
          <w:szCs w:val="16"/>
        </w:rPr>
        <w:t>€ 100 a/r per nucleo familiare;</w:t>
      </w:r>
      <w:r w:rsidRPr="00ED15A8">
        <w:rPr>
          <w:rFonts w:asciiTheme="minorHAnsi" w:hAnsiTheme="minorHAnsi" w:cstheme="minorHAnsi"/>
          <w:b/>
          <w:bCs/>
          <w:sz w:val="16"/>
          <w:szCs w:val="16"/>
        </w:rPr>
        <w:t xml:space="preserve"> Alta Stagione</w:t>
      </w:r>
      <w:r w:rsidRPr="00ED15A8">
        <w:rPr>
          <w:rFonts w:asciiTheme="minorHAnsi" w:hAnsiTheme="minorHAnsi" w:cstheme="minorHAnsi"/>
          <w:sz w:val="16"/>
          <w:szCs w:val="16"/>
        </w:rPr>
        <w:t xml:space="preserve">, € 200 per partenze dal 25/7 al 24/8 incluso; </w:t>
      </w:r>
      <w:r w:rsidRPr="00ED15A8">
        <w:rPr>
          <w:rFonts w:asciiTheme="minorHAnsi" w:hAnsiTheme="minorHAnsi" w:cstheme="minorHAnsi"/>
          <w:b/>
          <w:bCs/>
          <w:sz w:val="16"/>
          <w:szCs w:val="16"/>
        </w:rPr>
        <w:t xml:space="preserve">3°/4° passeggero adulto </w:t>
      </w:r>
      <w:r w:rsidRPr="00ED15A8">
        <w:rPr>
          <w:rFonts w:asciiTheme="minorHAnsi" w:hAnsiTheme="minorHAnsi" w:cstheme="minorHAnsi"/>
          <w:sz w:val="16"/>
          <w:szCs w:val="16"/>
        </w:rPr>
        <w:t xml:space="preserve">€ 100 fino al 10/7 incluso e dal 2/9, € 120 dall'11/7 al 24/7 incluso, € 150 dal 25/7 al 7/8 incluso e dal 27/8 al 1/9 incluso, € 190 dall'8/8 al 26/8 incluso; </w:t>
      </w:r>
      <w:r w:rsidRPr="00ED15A8">
        <w:rPr>
          <w:rFonts w:asciiTheme="minorHAnsi" w:hAnsiTheme="minorHAnsi" w:cstheme="minorHAnsi"/>
          <w:b/>
          <w:bCs/>
          <w:sz w:val="16"/>
          <w:szCs w:val="16"/>
        </w:rPr>
        <w:t xml:space="preserve">Cabina interna </w:t>
      </w:r>
      <w:r w:rsidRPr="00ED15A8">
        <w:rPr>
          <w:rFonts w:asciiTheme="minorHAnsi" w:hAnsiTheme="minorHAnsi" w:cstheme="minorHAnsi"/>
          <w:sz w:val="16"/>
          <w:szCs w:val="16"/>
        </w:rPr>
        <w:t>(fino a 4 letti) € 120 a tratta per partenze fino al 24/7 incluso e dal 2/9, quotazioni su richiesta nei restanti periodi.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Forfait tasse e oneri: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obbligatorio € 150 per nucleo familiare (eventuale adeguamento carburante ed ETS esclusi). </w:t>
      </w:r>
      <w:r w:rsidRPr="00ED15A8">
        <w:rPr>
          <w:rFonts w:asciiTheme="minorHAnsi" w:hAnsiTheme="minorHAnsi" w:cstheme="minorHAnsi"/>
          <w:sz w:val="16"/>
          <w:szCs w:val="16"/>
        </w:rPr>
        <w:t xml:space="preserve">Note: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tariffe a posti limitati.</w:t>
      </w:r>
    </w:p>
    <w:p w:rsidR="001E0D83" w:rsidRPr="00ED15A8" w:rsidRDefault="001E0D83" w:rsidP="001E0D83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>PACCHETTO VOLO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Le quote comprendono: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7 notti di soggiorno + volo speciale ITC a/r dai principali aeroporti per Cagliari, assistenza aeroportuale, transfer collettivo per il villaggio e </w:t>
      </w:r>
      <w:proofErr w:type="spellStart"/>
      <w:r w:rsidRPr="00ED15A8">
        <w:rPr>
          <w:rFonts w:asciiTheme="minorHAnsi" w:hAnsiTheme="minorHAnsi" w:cstheme="minorHAnsi"/>
          <w:b w:val="0"/>
          <w:sz w:val="16"/>
          <w:szCs w:val="16"/>
        </w:rPr>
        <w:t>vv</w:t>
      </w:r>
      <w:proofErr w:type="spellEnd"/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. </w:t>
      </w:r>
      <w:r w:rsidRPr="00ED15A8">
        <w:rPr>
          <w:rFonts w:asciiTheme="minorHAnsi" w:hAnsiTheme="minorHAnsi" w:cstheme="minorHAnsi"/>
          <w:sz w:val="16"/>
          <w:szCs w:val="16"/>
        </w:rPr>
        <w:t xml:space="preserve">Supplementi: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soggiorni di 2 o più settimane, da € 110 per persona. </w:t>
      </w:r>
      <w:r w:rsidRPr="00ED15A8">
        <w:rPr>
          <w:rFonts w:asciiTheme="minorHAnsi" w:hAnsiTheme="minorHAnsi" w:cstheme="minorHAnsi"/>
          <w:sz w:val="16"/>
          <w:szCs w:val="16"/>
        </w:rPr>
        <w:t xml:space="preserve">Baby 0/2 anni: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gratuiti, tasse escluse. </w:t>
      </w:r>
      <w:r w:rsidRPr="00ED15A8">
        <w:rPr>
          <w:rFonts w:asciiTheme="minorHAnsi" w:hAnsiTheme="minorHAnsi" w:cstheme="minorHAnsi"/>
          <w:sz w:val="16"/>
          <w:szCs w:val="16"/>
        </w:rPr>
        <w:t xml:space="preserve">Forfait tasse e oneri: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obbligatorio € 80 per persona.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 xml:space="preserve">Blocca Prezzo: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obbligatorio € 49 per persona. </w:t>
      </w:r>
      <w:r w:rsidRPr="00ED15A8">
        <w:rPr>
          <w:rFonts w:asciiTheme="minorHAnsi" w:hAnsiTheme="minorHAnsi" w:cstheme="minorHAnsi"/>
          <w:sz w:val="16"/>
          <w:szCs w:val="16"/>
        </w:rPr>
        <w:t xml:space="preserve">Note: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tariffe a posti limitati.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26E4" w:rsidRPr="00ED15A8" w:rsidRDefault="00CB26E4" w:rsidP="00CB26E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>FORMULA TOP PLUS</w:t>
      </w:r>
    </w:p>
    <w:p w:rsidR="00CB26E4" w:rsidRPr="00ED15A8" w:rsidRDefault="00CB26E4" w:rsidP="00CB26E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>Include servizio spiaggia in 1° fila ° tavolo riservato al ristorante ° late check-out ore 12.00 ° prima fornitura frigobar (6 bibite + 4 succhi + 2 aperitivi analcolici) ° 2 bottiglie di acqua (1/2 lt) in camera al giorno ° 2 teli mare.</w:t>
      </w:r>
    </w:p>
    <w:p w:rsidR="008329CC" w:rsidRPr="00ED15A8" w:rsidRDefault="008329CC" w:rsidP="00CB26E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</w:p>
    <w:p w:rsidR="00CB26E4" w:rsidRPr="00ED15A8" w:rsidRDefault="00CB26E4" w:rsidP="00CB26E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>FORMULA TOP</w:t>
      </w:r>
    </w:p>
    <w:p w:rsidR="00CB26E4" w:rsidRPr="00ED15A8" w:rsidRDefault="00CB26E4" w:rsidP="00CB26E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D15A8">
        <w:rPr>
          <w:rFonts w:asciiTheme="minorHAnsi" w:hAnsiTheme="minorHAnsi" w:cstheme="minorHAnsi"/>
          <w:sz w:val="16"/>
          <w:szCs w:val="16"/>
        </w:rPr>
        <w:t>Include tavolo riservato al ristorante ° late check-out ore 12.00 ° prima fornitura frigobar (6 bibite + 4 succhi + 2 aperitivi analcolici) ° 2 bottiglie di acqua (1/2 lt) in camera al giorno ° 2 teli mare.</w:t>
      </w:r>
    </w:p>
    <w:p w:rsidR="00CB26E4" w:rsidRPr="00ED15A8" w:rsidRDefault="00CB26E4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>OFFERTE SPECIALI</w:t>
      </w:r>
      <w:r w:rsidR="008329CC" w:rsidRPr="00ED15A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329CC" w:rsidRPr="00ED15A8">
        <w:rPr>
          <w:rFonts w:asciiTheme="minorHAnsi" w:hAnsiTheme="minorHAnsi" w:cstheme="minorHAnsi"/>
          <w:b w:val="0"/>
          <w:i/>
          <w:sz w:val="16"/>
          <w:szCs w:val="16"/>
        </w:rPr>
        <w:t>a posti limitati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FUTURA SUPERBIMBI: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1 bambino 3/12 anni gratuito in camera con 2 adulti. </w:t>
      </w:r>
      <w:proofErr w:type="spellStart"/>
      <w:r w:rsidRPr="00ED15A8">
        <w:rPr>
          <w:rFonts w:asciiTheme="minorHAnsi" w:hAnsiTheme="minorHAnsi" w:cstheme="minorHAnsi"/>
          <w:b w:val="0"/>
          <w:sz w:val="16"/>
          <w:szCs w:val="16"/>
        </w:rPr>
        <w:t>Miniquota</w:t>
      </w:r>
      <w:proofErr w:type="spellEnd"/>
      <w:r w:rsidRPr="00ED15A8">
        <w:rPr>
          <w:rFonts w:asciiTheme="minorHAnsi" w:hAnsiTheme="minorHAnsi" w:cstheme="minorHAnsi"/>
          <w:b w:val="0"/>
          <w:sz w:val="16"/>
          <w:szCs w:val="16"/>
        </w:rPr>
        <w:t xml:space="preserve"> Volo da € </w:t>
      </w:r>
      <w:r w:rsidR="00ED15A8">
        <w:rPr>
          <w:rFonts w:asciiTheme="minorHAnsi" w:hAnsiTheme="minorHAnsi" w:cstheme="minorHAnsi"/>
          <w:b w:val="0"/>
          <w:sz w:val="16"/>
          <w:szCs w:val="16"/>
        </w:rPr>
        <w:t>85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.</w:t>
      </w:r>
    </w:p>
    <w:p w:rsidR="001E0D83" w:rsidRPr="00ED15A8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SARDEGNA MON AMOUR: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Passaggio nave a/r gratuito. Cumulabile con le altre offerte.</w:t>
      </w:r>
    </w:p>
    <w:p w:rsidR="001E0D83" w:rsidRPr="001E0D83" w:rsidRDefault="001E0D83" w:rsidP="001E0D83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ED15A8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SINGLE+BAMBINO: </w:t>
      </w:r>
      <w:r w:rsidRPr="00ED15A8">
        <w:rPr>
          <w:rFonts w:asciiTheme="minorHAnsi" w:hAnsiTheme="minorHAnsi" w:cstheme="minorHAnsi"/>
          <w:b w:val="0"/>
          <w:sz w:val="16"/>
          <w:szCs w:val="16"/>
        </w:rPr>
        <w:t>1 adulto con 1 bambino 3/12 anni nella stessa camera pagano 1 quota intera + 1 ridotta del 50%; 1 adulto con 2 bambini 3/12 anni nella stessa camera pagano 2 quote intere.</w:t>
      </w:r>
    </w:p>
    <w:p w:rsidR="00625C5A" w:rsidRPr="001E0D83" w:rsidRDefault="00625C5A" w:rsidP="001E0D83">
      <w:pPr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sectPr w:rsidR="00625C5A" w:rsidRPr="001E0D83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A8" w:rsidRDefault="00ED15A8" w:rsidP="00AD32FD">
      <w:pPr>
        <w:spacing w:after="0" w:line="240" w:lineRule="auto"/>
      </w:pPr>
      <w:r>
        <w:separator/>
      </w:r>
    </w:p>
  </w:endnote>
  <w:endnote w:type="continuationSeparator" w:id="0">
    <w:p w:rsidR="00ED15A8" w:rsidRDefault="00ED15A8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Default="00ED15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Default="00ED15A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Default="00ED1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A8" w:rsidRDefault="00ED15A8" w:rsidP="00AD32FD">
      <w:pPr>
        <w:spacing w:after="0" w:line="240" w:lineRule="auto"/>
      </w:pPr>
      <w:r>
        <w:separator/>
      </w:r>
    </w:p>
  </w:footnote>
  <w:footnote w:type="continuationSeparator" w:id="0">
    <w:p w:rsidR="00ED15A8" w:rsidRDefault="00ED15A8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Default="00ED15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Pr="00AD32FD" w:rsidRDefault="00ED15A8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5A8" w:rsidRDefault="00ED15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E0D83"/>
    <w:rsid w:val="001E4673"/>
    <w:rsid w:val="001F58CF"/>
    <w:rsid w:val="002055E4"/>
    <w:rsid w:val="00293E30"/>
    <w:rsid w:val="002A2DFD"/>
    <w:rsid w:val="002B7B51"/>
    <w:rsid w:val="002F71D3"/>
    <w:rsid w:val="00411AC4"/>
    <w:rsid w:val="0044561D"/>
    <w:rsid w:val="00447E51"/>
    <w:rsid w:val="005C5E85"/>
    <w:rsid w:val="00625C5A"/>
    <w:rsid w:val="00631F1D"/>
    <w:rsid w:val="006F7FAD"/>
    <w:rsid w:val="00707830"/>
    <w:rsid w:val="008329CC"/>
    <w:rsid w:val="00875CAE"/>
    <w:rsid w:val="009138E0"/>
    <w:rsid w:val="009623E7"/>
    <w:rsid w:val="009C06E4"/>
    <w:rsid w:val="00AD32FD"/>
    <w:rsid w:val="00C03A7C"/>
    <w:rsid w:val="00C1144A"/>
    <w:rsid w:val="00C37825"/>
    <w:rsid w:val="00C60F09"/>
    <w:rsid w:val="00CB05B5"/>
    <w:rsid w:val="00CB26E4"/>
    <w:rsid w:val="00D36611"/>
    <w:rsid w:val="00D7788E"/>
    <w:rsid w:val="00DD4E0D"/>
    <w:rsid w:val="00E073D4"/>
    <w:rsid w:val="00E25CD6"/>
    <w:rsid w:val="00E305CB"/>
    <w:rsid w:val="00E90589"/>
    <w:rsid w:val="00EC692C"/>
    <w:rsid w:val="00ED15A8"/>
    <w:rsid w:val="00F262F6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2F56E1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47E7-423A-4F69-819A-4FB0E12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3D58C3D9</Template>
  <TotalTime>467</TotalTime>
  <Pages>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30</cp:revision>
  <cp:lastPrinted>2025-01-16T10:53:00Z</cp:lastPrinted>
  <dcterms:created xsi:type="dcterms:W3CDTF">2025-01-14T11:38:00Z</dcterms:created>
  <dcterms:modified xsi:type="dcterms:W3CDTF">2025-01-28T09:54:00Z</dcterms:modified>
</cp:coreProperties>
</file>