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AE" w:rsidRPr="00875CAE" w:rsidRDefault="00875CAE" w:rsidP="00875CA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Sardegna - </w:t>
      </w:r>
      <w:r w:rsidRPr="00875CAE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Budoni (SS)</w:t>
      </w:r>
    </w:p>
    <w:p w:rsidR="00875CAE" w:rsidRPr="00875CAE" w:rsidRDefault="00875CAE" w:rsidP="00875CA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CLUB CALA FIORITA</w:t>
      </w:r>
    </w:p>
    <w:p w:rsidR="00875CAE" w:rsidRPr="00875CAE" w:rsidRDefault="00875CAE" w:rsidP="00875CA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Tra natura e mare azzurro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875CAE">
        <w:rPr>
          <w:rFonts w:eastAsia="Times New Roman" w:cstheme="minorHAnsi"/>
          <w:i/>
          <w:sz w:val="17"/>
          <w:szCs w:val="17"/>
          <w:lang w:eastAsia="it-IT"/>
        </w:rPr>
        <w:t>Il complesso, sorge a Marina di Agrustos, tra Olbia e Orosei, sulla bellissima costa nord orientale sarda caratterizzata dall'inconfondibile macchia mediterranea, dall'ampia spiaggia di sabbia bianca finissima e da un mare cristallino tra i migliori della costa. La varietà dei servizi offerti e le molteplici attività proposte dallo staff di animazione rendono il villaggio luogo ideale per trascorrere una vacanza all'insegna del comfort, del divertimento e del relax.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Ampia, di sabbia finissima e chiara, dista da 300 a 600 m dalle unità abitative. Tra la spiaggia e le unità abitative sono situati i servizi igienici (bagni chimici). Il mare leggermente digradante è ideale per la balneazione dei bambini.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Servizio Spiaggia incluso nella Club Card (1 ombrellone e 2 lettini a camera a partire dalla 3° fila, ad esaurimento).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Arredate in stile sardo, le camere sono inserite in villini a schiera posti in un'area verde, tutte al piano terra con ingresso indipendente e distano da 100 m a 300 m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dai servizi. Sono dotate di veranda, tv, telefono, cassetta di sicurezza, minibar (consumazioni a pagamento), aria condizionata e servizi con doccia e asciugacapelli. Disponibili su richiesta, camere per persone diversamente abili.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Camere 2/4 persone, 20 mq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Matrimoniali con possibilità di terzo e quarto letto a castello (occupazione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3 adulti + 1 bambino 3/12 anni). 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Pasti a buffet presso l'ampio ristorante climatizzato e con patio coperto, con piatti tipici della tradizione locale e della cucina nazionale. Possibilità, su richiesta, di cucina per celiaci con prodotti privi di glutine (non garantita assenza di contaminazione).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Soft </w:t>
      </w: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Il trattamento previsto è di pensione completa con bevande ai pasti principali (acqua naturale e frizzante, vino bianco e rosso, soft drink da dispenser). Cena tipica sarda settimanale, con gustose specialità locali. Open bar dalle 9.00 alle 23.00, presso il bar centrale, con consumo illimitato di acqua naturale e frizzante, soft drink, succhi (da dispenser). Snack pomeridiano ad orari stabiliti presso il bar centrale.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Nota: non sono inclusi alcolici e superalcolici esteri/nazionali, bibite in lattina e bottiglia, gelati e tutto quanto non indicato nella formula Soft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</w:t>
      </w: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Tutto quanto previsto nella formula Soft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 con in più Open Bar con consumo illimitato dalle 9.00 alle 23.00 (presso il bar) di: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Caffetteria (espresso, decaffeinato, latte/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caffellate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>, orzo, ginseng, cappuccino, the, infusi)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Bibite soft drink, acqua e succhi da dispenser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Granita (2 gusti)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• Dalle ore 12:00, birra, Spritz, Prosecco, aperitivo analcolico alla frutta, amaro, sambuca, limoncello; dalle ore 20:30 alle 23.00, gin, rum, vodka, cocktail (lista indicata al bar, liquori e superalcolici della linea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Nota: supplemento da richiedere alla prenotazione (obbligatorio per tutti gli occupanti la camera). A pagamento: bevande e acqua non da dispenser, gelati, prodotti confezionati, liquori e superalcolici non indicati nella lista bar e tutto ciò che non è compreso o citato nell’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Per bambini fino a 3 anni, kit cortesia baby,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accessibile h24, con assistenza durante gli orari di apertura del ristorante, attrezzata con sterilizzatore,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, frullatore, microonde, angolo cottura, lavabo, pentole e stoviglie, frigorifero, prodotti base (brodo vegetale, passato di verdure, pastina, prosciutto cotto, omogeneizzati, latticini, latte UHT, frutta fresca, biscotti, yogurt, acqua, succhi di frutta, tè e camomilla). Seggioloni e fasciatoio. I prodotti sono forniti solo durante l'orario di assistenza e da consumarsi all'interno dei locali. Tutti gli spazi sono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utlizzabili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sempre in compagnia dei genitori.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Servizio spiaggia nelle prime file, boutique, illuminazione campi sportivi, escursioni. Nelle vicinanze bancomat, locali di artigianato, farmacia, noleggio e attracco imbarcazioni da diporto. Presso la vicina Porto Ottiolu centro commerciale e locali per lo svago ed il divertimento notturno.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Card. Supplementi facoltativi: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Inclusive, Top Futura, Top Futura Plus. Maggiori dettagli e condizioni su futuravacanze.it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• Reception h24 con zona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free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Sala tv e sala meeting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Anfiteatro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Parcheggio interno non custodito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Bar (consumazioni a pagamento)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2 piscine di cui 1 per bambini, entrambe attrezzate con ombrelloni e lettini (ad esaurimento)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Campo da tennis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Campo polivalente tennis/calcetto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2 campi da bocce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Campo da green volley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Servizio spiaggia dalla 3° fila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Area giochi per bambini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 Animazione diurna e serale con corsi collettivi di tennis, acqua fusion, step, aerobica, balli di gruppo, tornei sportivi e sedentari, giochi, serate di cabaret, musica e spettacoli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lastRenderedPageBreak/>
        <w:t>L'ANIMAZIONE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Nei Futura Club 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Futurlandia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>, i bimbi seguiti da uno staff dedicato, trascorreranno in totale sicurezza giornate ricche di indimenticabili emozioni con attività suddivise per fasce di età: </w:t>
      </w: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875CAE">
        <w:rPr>
          <w:rFonts w:eastAsia="Times New Roman" w:cstheme="minorHAnsi"/>
          <w:sz w:val="17"/>
          <w:szCs w:val="17"/>
          <w:lang w:eastAsia="it-IT"/>
        </w:rPr>
        <w:t> (3-6 anni) e </w:t>
      </w: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 </w:t>
      </w:r>
      <w:r w:rsidRPr="00875CAE">
        <w:rPr>
          <w:rFonts w:eastAsia="Times New Roman" w:cstheme="minorHAnsi"/>
          <w:sz w:val="17"/>
          <w:szCs w:val="17"/>
          <w:lang w:eastAsia="it-IT"/>
        </w:rPr>
        <w:t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 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Futura X Club Young </w:t>
      </w:r>
      <w:r w:rsidRPr="00875CAE">
        <w:rPr>
          <w:rFonts w:eastAsia="Times New Roman" w:cstheme="minorHAnsi"/>
          <w:sz w:val="17"/>
          <w:szCs w:val="17"/>
          <w:lang w:eastAsia="it-IT"/>
        </w:rPr>
        <w:t>(12-14 anni) e 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Futura X Club Great </w:t>
      </w:r>
      <w:r w:rsidRPr="00875CAE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875CAE" w:rsidRPr="00875CAE" w:rsidRDefault="00875CAE" w:rsidP="00875CA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tbl>
      <w:tblPr>
        <w:tblStyle w:val="Grigliatabella"/>
        <w:tblW w:w="11030" w:type="dxa"/>
        <w:tblLayout w:type="fixed"/>
        <w:tblLook w:val="04A0" w:firstRow="1" w:lastRow="0" w:firstColumn="1" w:lastColumn="0" w:noHBand="0" w:noVBand="1"/>
      </w:tblPr>
      <w:tblGrid>
        <w:gridCol w:w="1962"/>
        <w:gridCol w:w="998"/>
        <w:gridCol w:w="897"/>
        <w:gridCol w:w="977"/>
        <w:gridCol w:w="1177"/>
        <w:gridCol w:w="998"/>
        <w:gridCol w:w="897"/>
        <w:gridCol w:w="977"/>
        <w:gridCol w:w="1177"/>
        <w:gridCol w:w="970"/>
      </w:tblGrid>
      <w:tr w:rsidR="00875CAE" w:rsidRPr="00875CAE" w:rsidTr="00875CAE">
        <w:tc>
          <w:tcPr>
            <w:tcW w:w="1962" w:type="dxa"/>
            <w:vMerge w:val="restart"/>
            <w:hideMark/>
          </w:tcPr>
          <w:p w:rsidR="00875CAE" w:rsidRPr="00875CAE" w:rsidRDefault="00875CAE" w:rsidP="00875CAE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Stagionalità</w:t>
            </w:r>
          </w:p>
        </w:tc>
        <w:tc>
          <w:tcPr>
            <w:tcW w:w="2872" w:type="dxa"/>
            <w:gridSpan w:val="3"/>
          </w:tcPr>
          <w:p w:rsidR="00875CAE" w:rsidRPr="00E90589" w:rsidRDefault="00875CAE" w:rsidP="00E9058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SOLO SOGGIORNO</w:t>
            </w:r>
          </w:p>
        </w:tc>
        <w:tc>
          <w:tcPr>
            <w:tcW w:w="1177" w:type="dxa"/>
            <w:hideMark/>
          </w:tcPr>
          <w:p w:rsidR="00875CAE" w:rsidRPr="00E90589" w:rsidRDefault="00875CAE" w:rsidP="00E9058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2872" w:type="dxa"/>
            <w:gridSpan w:val="3"/>
          </w:tcPr>
          <w:p w:rsidR="00875CAE" w:rsidRPr="00E90589" w:rsidRDefault="00875CAE" w:rsidP="00E9058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PACCHETTO VOLO</w:t>
            </w:r>
          </w:p>
        </w:tc>
        <w:tc>
          <w:tcPr>
            <w:tcW w:w="1177" w:type="dxa"/>
            <w:hideMark/>
          </w:tcPr>
          <w:p w:rsidR="00875CAE" w:rsidRPr="00E90589" w:rsidRDefault="00875CAE" w:rsidP="00E9058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970" w:type="dxa"/>
            <w:hideMark/>
          </w:tcPr>
          <w:p w:rsidR="00875CAE" w:rsidRPr="00E90589" w:rsidRDefault="00875CAE" w:rsidP="00E90589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PROMO NAVE</w:t>
            </w:r>
          </w:p>
        </w:tc>
      </w:tr>
      <w:tr w:rsidR="003B7B4B" w:rsidRPr="00875CAE" w:rsidTr="003B7B4B">
        <w:tc>
          <w:tcPr>
            <w:tcW w:w="1962" w:type="dxa"/>
            <w:vMerge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hideMark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a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partire da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Nette</w:t>
            </w:r>
          </w:p>
        </w:tc>
        <w:tc>
          <w:tcPr>
            <w:tcW w:w="977" w:type="dxa"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1177" w:type="dxa"/>
            <w:hideMark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3° letto 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3/12 anni</w:t>
            </w:r>
          </w:p>
        </w:tc>
        <w:tc>
          <w:tcPr>
            <w:tcW w:w="998" w:type="dxa"/>
            <w:hideMark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a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partire da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Nette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3° letto 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3/12 anni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E90589" w:rsidRDefault="003B7B4B" w:rsidP="003B7B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a</w:t>
            </w:r>
            <w:r w:rsidRPr="00E9058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camera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31/05/2025 - 07/06/2025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595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518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744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647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07/06/2025 - 14/06/2025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735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637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884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766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212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14/06/2025 - 21/06/2025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805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693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954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822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21/06/2025 - 28/06/2025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756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1024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885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236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28/06/2025 - 05/07/2025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945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819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1094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948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05/07/2025 - 12/07/2025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945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819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1094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948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12/07/2025 - 19/07/2025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19/07/2025 - 26/07/2025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26/07/2025 - 02/08/2025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260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02/08/2025 - 09/08/2025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09/08/2025 - 16/08/2025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1225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1057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1374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1186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296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16/08/2025 - 23/08/2025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1225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1057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1374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1186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296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23/08/2025 - 30/08/2025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30/08/2025 - 06/09/2025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945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819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1094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948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06/09/2025 - 13/09/2025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805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693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954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822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13/09/2025 - 20/09/2025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574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814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703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200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  <w:tr w:rsidR="003B7B4B" w:rsidRPr="00875CAE" w:rsidTr="003B7B4B">
        <w:tc>
          <w:tcPr>
            <w:tcW w:w="1962" w:type="dxa"/>
            <w:hideMark/>
          </w:tcPr>
          <w:p w:rsidR="003B7B4B" w:rsidRPr="00875CAE" w:rsidRDefault="003B7B4B" w:rsidP="003B7B4B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20/09/2025 - 04/10/2025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525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455</w:t>
            </w:r>
          </w:p>
        </w:tc>
        <w:tc>
          <w:tcPr>
            <w:tcW w:w="977" w:type="dxa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77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998" w:type="dxa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75CAE">
              <w:rPr>
                <w:rFonts w:eastAsia="Times New Roman" w:cstheme="minorHAnsi"/>
                <w:sz w:val="16"/>
                <w:szCs w:val="16"/>
                <w:lang w:eastAsia="it-IT"/>
              </w:rPr>
              <w:t>674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584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176</w:t>
            </w:r>
          </w:p>
        </w:tc>
        <w:tc>
          <w:tcPr>
            <w:tcW w:w="1177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70" w:type="dxa"/>
            <w:shd w:val="clear" w:color="auto" w:fill="D9E2F3" w:themeFill="accent1" w:themeFillTint="33"/>
            <w:hideMark/>
          </w:tcPr>
          <w:p w:rsidR="003B7B4B" w:rsidRPr="00875CAE" w:rsidRDefault="003B7B4B" w:rsidP="003B7B4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129</w:t>
            </w:r>
          </w:p>
        </w:tc>
      </w:tr>
    </w:tbl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CF 22122 - Quote settimanali per persona in Soft </w:t>
      </w:r>
      <w:proofErr w:type="spellStart"/>
      <w:r w:rsidRPr="00875CAE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 Inclusive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libero minimo 2 notti fino al 21/6 e dal 13/9 quote pro-rata, sabato/sabato o domenica/domenica quote pro-rata nei restanti periodi. Per soggiorni inferiori a 5 notti supplemento 10% per le notti del venerdì e sabato. Inizio servizi e consegna camere dopo le ore 17.00, termine servizi e rilascio camere entro le ore 10.00.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Doppia uso singola 75% dal 2/8 al 30/8, 50% nei restanti periodi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• Formula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Inclusive, per persona a notte, adulti € 1</w:t>
      </w:r>
      <w:r w:rsidR="003B7B4B">
        <w:rPr>
          <w:rFonts w:eastAsia="Times New Roman" w:cstheme="minorHAnsi"/>
          <w:sz w:val="17"/>
          <w:szCs w:val="17"/>
          <w:lang w:eastAsia="it-IT"/>
        </w:rPr>
        <w:t>6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, bambini 3/18 anni € </w:t>
      </w:r>
      <w:r w:rsidR="003B7B4B">
        <w:rPr>
          <w:rFonts w:eastAsia="Times New Roman" w:cstheme="minorHAnsi"/>
          <w:sz w:val="17"/>
          <w:szCs w:val="17"/>
          <w:lang w:eastAsia="it-IT"/>
        </w:rPr>
        <w:t>8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 (non soggetto a riduzioni/offerte)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Servizio spiaggia nelle prime file, a notte, 1° fila € 20, 2° fila € 15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3B7B4B" w:rsidRPr="00875CAE" w:rsidRDefault="003B7B4B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• </w:t>
      </w:r>
      <w:r w:rsidRPr="003B7B4B">
        <w:rPr>
          <w:rFonts w:eastAsia="Times New Roman" w:cstheme="minorHAnsi"/>
          <w:bCs/>
          <w:sz w:val="17"/>
          <w:szCs w:val="17"/>
          <w:lang w:eastAsia="it-IT"/>
        </w:rPr>
        <w:t>3° letto 12/16 anni 70%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4° letto 3/12 anni 60%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4° letto 12/16 anni 50%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Dal 31/5 al 4/10, obbligatoria da pagare in agenzia, per persona a settimana, € 63 dal 2/8 al 30/8, € 56 nei restanti periodi, baby 0/3 anni sempre esenti.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875CAE" w:rsidRPr="003B7B4B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Baby 0/3 anni supplemento obbligatorio, da pagare in agenzia, € 25 per baby a notte, include servizi come da descrizione, culla (su richiesta) e pasti da </w:t>
      </w:r>
      <w:r w:rsidRPr="003B7B4B">
        <w:rPr>
          <w:rFonts w:eastAsia="Times New Roman" w:cstheme="minorHAnsi"/>
          <w:sz w:val="17"/>
          <w:szCs w:val="17"/>
          <w:lang w:eastAsia="it-IT"/>
        </w:rPr>
        <w:t>menu inclusi (accettata culla propria con stesso supplemento).</w:t>
      </w:r>
    </w:p>
    <w:p w:rsidR="00875CAE" w:rsidRPr="003B7B4B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3B7B4B">
        <w:rPr>
          <w:rFonts w:eastAsia="Times New Roman" w:cstheme="minorHAnsi"/>
          <w:b/>
          <w:bCs/>
          <w:sz w:val="17"/>
          <w:szCs w:val="17"/>
          <w:lang w:eastAsia="it-IT"/>
        </w:rPr>
        <w:t>Animali</w:t>
      </w:r>
    </w:p>
    <w:p w:rsidR="00D62B0D" w:rsidRPr="00D62B0D" w:rsidRDefault="00D62B0D" w:rsidP="00875CAE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3B7B4B">
        <w:rPr>
          <w:rFonts w:eastAsia="Times New Roman" w:cstheme="minorHAnsi"/>
          <w:sz w:val="17"/>
          <w:szCs w:val="17"/>
          <w:lang w:eastAsia="it-IT"/>
        </w:rPr>
        <w:t>Ammessi, su richiesta, di piccola taglia (</w:t>
      </w:r>
      <w:proofErr w:type="spellStart"/>
      <w:r w:rsidRPr="003B7B4B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3B7B4B">
        <w:rPr>
          <w:rFonts w:eastAsia="Times New Roman" w:cstheme="minorHAnsi"/>
          <w:sz w:val="17"/>
          <w:szCs w:val="17"/>
          <w:lang w:eastAsia="it-IT"/>
        </w:rPr>
        <w:t xml:space="preserve"> 10kg), € 70 a settimana + € 50 per disinfestazione finale da pagare in agenzia (obbligatorio libretto sanitario). Pet Kit in omaggio con dispenser sacchetti, 1 ciotola e 1 tappetino.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Occupazione massima in quadrupla 3 adulti + 1 bambino fino a 12 anni. Supplementi, riduzioni e offerte da calcolare sulle quote di Solo Soggiorno.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PROMO NAVE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Olbia, assistenza aeroportuale, transfer collettivo per il villaggio e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E90589" w:rsidRDefault="00E90589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E90589" w:rsidRDefault="00E90589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passaggio nave a/r per massimo 2 adulti e 2 bambini 0/12 anni con auto al seguito (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lungh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.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5 m/alt.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1,80 m) da Civitavecchia, Livorno o Piombino per Cagliari, Olbia, Golfo Aranci, Porto Torres con nave diurna o notturna e sistemazione in passaggio ponte.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Partenze per Cagliari 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€ 150 a/r a nucleo familiare;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partenze per Genova </w:t>
      </w:r>
      <w:r w:rsidRPr="00875CAE">
        <w:rPr>
          <w:rFonts w:eastAsia="Times New Roman" w:cstheme="minorHAnsi"/>
          <w:sz w:val="17"/>
          <w:szCs w:val="17"/>
          <w:lang w:eastAsia="it-IT"/>
        </w:rPr>
        <w:t>€ 100 a/r per nucleo familiare;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Alta Stagione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, € 200 per partenze dal 25/7 al 24/8 incluso;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3°/4° passeggero adulto </w:t>
      </w:r>
      <w:r w:rsidRPr="00875CAE">
        <w:rPr>
          <w:rFonts w:eastAsia="Times New Roman" w:cstheme="minorHAnsi"/>
          <w:sz w:val="17"/>
          <w:szCs w:val="17"/>
          <w:lang w:eastAsia="it-IT"/>
        </w:rPr>
        <w:t xml:space="preserve">€ 100 fino al 10/7 incluso e dal 2/9, € 120 dall'11/7 al 24/7 incluso, € 150 dal 25/7 al 7/8 incluso e dal 27/8 al 1/9 incluso, € 190 dall'8/8 al 26/8 incluso;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Cabina interna </w:t>
      </w:r>
      <w:r w:rsidRPr="00875CAE">
        <w:rPr>
          <w:rFonts w:eastAsia="Times New Roman" w:cstheme="minorHAnsi"/>
          <w:sz w:val="17"/>
          <w:szCs w:val="17"/>
          <w:lang w:eastAsia="it-IT"/>
        </w:rPr>
        <w:t>(fino a 4 letti) € 120 a tratta per partenze fino al 24/7 incluso e dal 2/9, quotazioni su richiesta nei restanti periodi.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sz w:val="17"/>
          <w:szCs w:val="17"/>
          <w:lang w:eastAsia="it-IT"/>
        </w:rPr>
        <w:t>obbligatorio € 150 per nucleo familiare (eventuale adeguamento carburante ed ETS esclusi).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875CAE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Navetta serale per San Teodoro 1 volta a settimana per 2 persone (orari e disponibilità da concordare)</w:t>
      </w:r>
    </w:p>
    <w:p w:rsid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i/>
          <w:sz w:val="17"/>
          <w:szCs w:val="17"/>
          <w:lang w:eastAsia="it-IT"/>
        </w:rPr>
        <w:t>Supplemento</w:t>
      </w:r>
      <w:r w:rsidRPr="00875CAE">
        <w:rPr>
          <w:rFonts w:eastAsia="Times New Roman" w:cstheme="minorHAnsi"/>
          <w:i/>
          <w:sz w:val="17"/>
          <w:szCs w:val="17"/>
          <w:lang w:eastAsia="it-IT"/>
        </w:rPr>
        <w:t xml:space="preserve">: € </w:t>
      </w:r>
      <w:r w:rsidR="003B7B4B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875CAE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Navetta serale per San Teodoro 1 volta a settimana per 2 persone (orari e disponibilità da concordare)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i/>
          <w:sz w:val="17"/>
          <w:szCs w:val="17"/>
          <w:lang w:eastAsia="it-IT"/>
        </w:rPr>
        <w:t>Supplemento</w:t>
      </w:r>
      <w:r w:rsidRPr="00875CAE">
        <w:rPr>
          <w:rFonts w:eastAsia="Times New Roman" w:cstheme="minorHAnsi"/>
          <w:i/>
          <w:sz w:val="17"/>
          <w:szCs w:val="17"/>
          <w:lang w:eastAsia="it-IT"/>
        </w:rPr>
        <w:t xml:space="preserve">: € </w:t>
      </w:r>
      <w:r>
        <w:rPr>
          <w:rFonts w:eastAsia="Times New Roman" w:cstheme="minorHAnsi"/>
          <w:i/>
          <w:sz w:val="17"/>
          <w:szCs w:val="17"/>
          <w:lang w:eastAsia="it-IT"/>
        </w:rPr>
        <w:t>2</w:t>
      </w:r>
      <w:r w:rsidR="003B7B4B">
        <w:rPr>
          <w:rFonts w:eastAsia="Times New Roman" w:cstheme="minorHAnsi"/>
          <w:i/>
          <w:sz w:val="17"/>
          <w:szCs w:val="17"/>
          <w:lang w:eastAsia="it-IT"/>
        </w:rPr>
        <w:t>2</w:t>
      </w:r>
      <w:r w:rsidRPr="00875CAE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 xml:space="preserve">1 bambino 3/12 anni gratuito in solo soggiorno. </w:t>
      </w:r>
      <w:proofErr w:type="spellStart"/>
      <w:r w:rsidRPr="00875CAE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875CAE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3B7B4B">
        <w:rPr>
          <w:rFonts w:eastAsia="Times New Roman" w:cstheme="minorHAnsi"/>
          <w:sz w:val="17"/>
          <w:szCs w:val="17"/>
          <w:lang w:eastAsia="it-IT"/>
        </w:rPr>
        <w:t>85.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SARDEGNA MON AMOUR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Passaggio nave a/r gratuito. Cumulabile con le altre offerte.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1 adulto con 1 bambino 3/12 anni nella stessa camera pagano 1 quota intera + 1 quota ridotta del 50% fino al 2/8 e dal 30/8; 1 adulto con 2 bambini 3/12 anni nella stessa camera pagano 1 quota intera + 2 quote ridotte del 50%.</w:t>
      </w:r>
    </w:p>
    <w:p w:rsidR="00875CAE" w:rsidRPr="00875CAE" w:rsidRDefault="00875CAE" w:rsidP="00875CA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875CAE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875CAE" w:rsidRPr="00875CAE" w:rsidRDefault="00875CAE" w:rsidP="00875CA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875CAE">
        <w:rPr>
          <w:rFonts w:eastAsia="Times New Roman" w:cstheme="minorHAnsi"/>
          <w:sz w:val="17"/>
          <w:szCs w:val="17"/>
          <w:lang w:eastAsia="it-IT"/>
        </w:rPr>
        <w:t>Sconto 10% per 2 adulti over 65 in doppia.</w:t>
      </w:r>
    </w:p>
    <w:p w:rsidR="00875CAE" w:rsidRPr="00875CAE" w:rsidRDefault="00875CAE" w:rsidP="00875CAE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E073D4" w:rsidRPr="00875CAE" w:rsidRDefault="00E073D4" w:rsidP="00875CAE">
      <w:pPr>
        <w:spacing w:after="0" w:line="240" w:lineRule="auto"/>
        <w:jc w:val="both"/>
        <w:rPr>
          <w:rFonts w:cstheme="minorHAnsi"/>
          <w:sz w:val="17"/>
          <w:szCs w:val="17"/>
        </w:rPr>
      </w:pPr>
      <w:bookmarkStart w:id="0" w:name="_GoBack"/>
      <w:bookmarkEnd w:id="0"/>
    </w:p>
    <w:sectPr w:rsidR="00E073D4" w:rsidRPr="00875CAE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4B" w:rsidRDefault="003B7B4B" w:rsidP="00AD32FD">
      <w:pPr>
        <w:spacing w:after="0" w:line="240" w:lineRule="auto"/>
      </w:pPr>
      <w:r>
        <w:separator/>
      </w:r>
    </w:p>
  </w:endnote>
  <w:endnote w:type="continuationSeparator" w:id="0">
    <w:p w:rsidR="003B7B4B" w:rsidRDefault="003B7B4B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Default="003B7B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Default="003B7B4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Default="003B7B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4B" w:rsidRDefault="003B7B4B" w:rsidP="00AD32FD">
      <w:pPr>
        <w:spacing w:after="0" w:line="240" w:lineRule="auto"/>
      </w:pPr>
      <w:r>
        <w:separator/>
      </w:r>
    </w:p>
  </w:footnote>
  <w:footnote w:type="continuationSeparator" w:id="0">
    <w:p w:rsidR="003B7B4B" w:rsidRDefault="003B7B4B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Default="003B7B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Pr="00AD32FD" w:rsidRDefault="003B7B4B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4B" w:rsidRDefault="003B7B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293E30"/>
    <w:rsid w:val="002A2DFD"/>
    <w:rsid w:val="002F1230"/>
    <w:rsid w:val="003B7B4B"/>
    <w:rsid w:val="00411AC4"/>
    <w:rsid w:val="00447E51"/>
    <w:rsid w:val="00875CAE"/>
    <w:rsid w:val="00AD32FD"/>
    <w:rsid w:val="00BC0E3D"/>
    <w:rsid w:val="00C37825"/>
    <w:rsid w:val="00D36611"/>
    <w:rsid w:val="00D62B0D"/>
    <w:rsid w:val="00E073D4"/>
    <w:rsid w:val="00E90589"/>
    <w:rsid w:val="00F3613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6E16C3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5CAE"/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3DAF-280C-4CB3-8666-CAF59C6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71</TotalTime>
  <Pages>3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10</cp:revision>
  <cp:lastPrinted>2025-01-14T15:34:00Z</cp:lastPrinted>
  <dcterms:created xsi:type="dcterms:W3CDTF">2025-01-14T11:38:00Z</dcterms:created>
  <dcterms:modified xsi:type="dcterms:W3CDTF">2025-01-23T11:42:00Z</dcterms:modified>
</cp:coreProperties>
</file>